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21A3" w:rsidRPr="008D1532" w:rsidP="008D1532">
      <w:pPr>
        <w:spacing w:after="0" w:line="480" w:lineRule="auto"/>
        <w:contextualSpacing/>
        <w:rPr>
          <w:rFonts w:ascii="Times New Roman" w:hAnsi="Times New Roman" w:cs="Times New Roman"/>
          <w:b/>
          <w:sz w:val="24"/>
          <w:szCs w:val="24"/>
        </w:rPr>
      </w:pPr>
      <w:bookmarkStart w:id="0" w:name="_GoBack"/>
      <w:bookmarkEnd w:id="0"/>
      <w:r w:rsidRPr="00B37767">
        <w:rPr>
          <w:rFonts w:ascii="Times New Roman" w:hAnsi="Times New Roman" w:cs="Times New Roman"/>
          <w:b/>
          <w:sz w:val="24"/>
          <w:szCs w:val="24"/>
        </w:rPr>
        <w:t>Case Citation</w:t>
      </w:r>
      <w:r w:rsidR="008D1532">
        <w:rPr>
          <w:rFonts w:ascii="Times New Roman" w:hAnsi="Times New Roman" w:cs="Times New Roman"/>
          <w:b/>
          <w:sz w:val="24"/>
          <w:szCs w:val="24"/>
        </w:rPr>
        <w:t xml:space="preserve">: </w:t>
      </w:r>
      <w:r w:rsidR="008D1532">
        <w:rPr>
          <w:rFonts w:ascii="Times New Roman" w:hAnsi="Times New Roman" w:cs="Times New Roman"/>
          <w:sz w:val="24"/>
          <w:szCs w:val="24"/>
        </w:rPr>
        <w:t xml:space="preserve">Michael S. </w:t>
      </w:r>
      <w:r w:rsidR="008D1532">
        <w:rPr>
          <w:rFonts w:ascii="Times New Roman" w:hAnsi="Times New Roman" w:cs="Times New Roman"/>
          <w:sz w:val="24"/>
          <w:szCs w:val="24"/>
        </w:rPr>
        <w:t>Argenyi</w:t>
      </w:r>
      <w:r w:rsidR="008D1532">
        <w:rPr>
          <w:rFonts w:ascii="Times New Roman" w:hAnsi="Times New Roman" w:cs="Times New Roman"/>
          <w:sz w:val="24"/>
          <w:szCs w:val="24"/>
        </w:rPr>
        <w:t xml:space="preserve"> </w:t>
      </w:r>
      <w:r w:rsidRPr="008D1532" w:rsidR="008D1532">
        <w:rPr>
          <w:rFonts w:ascii="Times New Roman" w:hAnsi="Times New Roman" w:cs="Times New Roman"/>
          <w:sz w:val="24"/>
          <w:szCs w:val="24"/>
        </w:rPr>
        <w:t>Plain</w:t>
      </w:r>
      <w:r w:rsidR="008D1532">
        <w:rPr>
          <w:rFonts w:ascii="Times New Roman" w:hAnsi="Times New Roman" w:cs="Times New Roman"/>
          <w:sz w:val="24"/>
          <w:szCs w:val="24"/>
        </w:rPr>
        <w:t xml:space="preserve">tiff-Appellant/Cross-Appellee v. Creighton University </w:t>
      </w:r>
      <w:r w:rsidRPr="008D1532" w:rsidR="008D1532">
        <w:rPr>
          <w:rFonts w:ascii="Times New Roman" w:hAnsi="Times New Roman" w:cs="Times New Roman"/>
          <w:sz w:val="24"/>
          <w:szCs w:val="24"/>
        </w:rPr>
        <w:t>Defendant-Appellee/Cross-Appellant</w:t>
      </w:r>
      <w:r w:rsidR="008D1532">
        <w:rPr>
          <w:rFonts w:ascii="Times New Roman" w:hAnsi="Times New Roman" w:cs="Times New Roman"/>
          <w:sz w:val="24"/>
          <w:szCs w:val="24"/>
        </w:rPr>
        <w:t xml:space="preserve">. </w:t>
      </w:r>
      <w:r w:rsidRPr="00B37767">
        <w:rPr>
          <w:rFonts w:ascii="Times New Roman" w:hAnsi="Times New Roman" w:cs="Times New Roman"/>
          <w:sz w:val="24"/>
          <w:szCs w:val="24"/>
        </w:rPr>
        <w:t xml:space="preserve">It </w:t>
      </w:r>
      <w:r w:rsidRPr="00B37767" w:rsidR="003F0EA6">
        <w:rPr>
          <w:rFonts w:ascii="Times New Roman" w:hAnsi="Times New Roman" w:cs="Times New Roman"/>
          <w:sz w:val="24"/>
          <w:szCs w:val="24"/>
        </w:rPr>
        <w:t>was filed</w:t>
      </w:r>
      <w:r w:rsidRPr="00B37767">
        <w:rPr>
          <w:rFonts w:ascii="Times New Roman" w:hAnsi="Times New Roman" w:cs="Times New Roman"/>
          <w:sz w:val="24"/>
          <w:szCs w:val="24"/>
        </w:rPr>
        <w:t xml:space="preserve"> on 15</w:t>
      </w:r>
      <w:r w:rsidRPr="00B37767">
        <w:rPr>
          <w:rFonts w:ascii="Times New Roman" w:hAnsi="Times New Roman" w:cs="Times New Roman"/>
          <w:sz w:val="24"/>
          <w:szCs w:val="24"/>
          <w:vertAlign w:val="superscript"/>
        </w:rPr>
        <w:t>th</w:t>
      </w:r>
      <w:r w:rsidR="008D1532">
        <w:rPr>
          <w:rFonts w:ascii="Times New Roman" w:hAnsi="Times New Roman" w:cs="Times New Roman"/>
          <w:sz w:val="24"/>
          <w:szCs w:val="24"/>
        </w:rPr>
        <w:t xml:space="preserve"> January 2013 </w:t>
      </w:r>
      <w:r w:rsidRPr="00B37767">
        <w:rPr>
          <w:rFonts w:ascii="Times New Roman" w:hAnsi="Times New Roman" w:cs="Times New Roman"/>
          <w:sz w:val="24"/>
          <w:szCs w:val="24"/>
        </w:rPr>
        <w:t xml:space="preserve">in the United States Nebraska-Omaha District Court. </w:t>
      </w:r>
    </w:p>
    <w:p w:rsidR="000C5CC1" w:rsidRPr="008D1532" w:rsidP="008D1532">
      <w:pPr>
        <w:spacing w:after="0" w:line="480" w:lineRule="auto"/>
        <w:contextualSpacing/>
        <w:rPr>
          <w:rFonts w:ascii="Times New Roman" w:hAnsi="Times New Roman" w:cs="Times New Roman"/>
          <w:b/>
          <w:sz w:val="24"/>
          <w:szCs w:val="24"/>
        </w:rPr>
      </w:pPr>
      <w:r w:rsidRPr="00B37767">
        <w:rPr>
          <w:rFonts w:ascii="Times New Roman" w:hAnsi="Times New Roman" w:cs="Times New Roman"/>
          <w:b/>
          <w:sz w:val="24"/>
          <w:szCs w:val="24"/>
        </w:rPr>
        <w:t>Issue</w:t>
      </w:r>
      <w:r w:rsidR="008D1532">
        <w:rPr>
          <w:rFonts w:ascii="Times New Roman" w:hAnsi="Times New Roman" w:cs="Times New Roman"/>
          <w:b/>
          <w:sz w:val="24"/>
          <w:szCs w:val="24"/>
        </w:rPr>
        <w:t xml:space="preserve">: </w:t>
      </w:r>
      <w:r w:rsidRPr="00B37767">
        <w:rPr>
          <w:rFonts w:ascii="Times New Roman" w:hAnsi="Times New Roman" w:cs="Times New Roman"/>
          <w:sz w:val="24"/>
          <w:szCs w:val="24"/>
        </w:rPr>
        <w:t xml:space="preserve">The legal question in the case is whether Creighton discriminated </w:t>
      </w:r>
      <w:r w:rsidRPr="00B37767">
        <w:rPr>
          <w:rFonts w:ascii="Times New Roman" w:hAnsi="Times New Roman" w:cs="Times New Roman"/>
          <w:sz w:val="24"/>
          <w:szCs w:val="24"/>
        </w:rPr>
        <w:t>Argenyi</w:t>
      </w:r>
      <w:r w:rsidRPr="00B37767">
        <w:rPr>
          <w:rFonts w:ascii="Times New Roman" w:hAnsi="Times New Roman" w:cs="Times New Roman"/>
          <w:sz w:val="24"/>
          <w:szCs w:val="24"/>
        </w:rPr>
        <w:t xml:space="preserve"> by not offering auxiliary aids and services after the student joined the school to study medicine.  Also, it is evaluated whether the school discriminated against the learners for denying him to use an interpreter in the second year where the classes involved clinical practices.
</w:t>
      </w:r>
    </w:p>
    <w:p w:rsidR="00850097" w:rsidRPr="008D1532" w:rsidP="008D1532">
      <w:pPr>
        <w:spacing w:after="0" w:line="480" w:lineRule="auto"/>
        <w:contextualSpacing/>
        <w:rPr>
          <w:rFonts w:ascii="Times New Roman" w:hAnsi="Times New Roman" w:cs="Times New Roman"/>
          <w:b/>
          <w:sz w:val="24"/>
          <w:szCs w:val="24"/>
        </w:rPr>
      </w:pPr>
      <w:r w:rsidRPr="00B37767">
        <w:rPr>
          <w:rFonts w:ascii="Times New Roman" w:hAnsi="Times New Roman" w:cs="Times New Roman"/>
          <w:b/>
          <w:sz w:val="24"/>
          <w:szCs w:val="24"/>
        </w:rPr>
        <w:t>Facts</w:t>
      </w:r>
      <w:r w:rsidR="008D1532">
        <w:rPr>
          <w:rFonts w:ascii="Times New Roman" w:hAnsi="Times New Roman" w:cs="Times New Roman"/>
          <w:b/>
          <w:sz w:val="24"/>
          <w:szCs w:val="24"/>
        </w:rPr>
        <w:t xml:space="preserve">: </w:t>
      </w:r>
      <w:r w:rsidRPr="00B37767">
        <w:rPr>
          <w:rFonts w:ascii="Times New Roman" w:hAnsi="Times New Roman" w:cs="Times New Roman"/>
          <w:sz w:val="24"/>
          <w:szCs w:val="24"/>
        </w:rPr>
        <w:t xml:space="preserve">The case involves, Michael </w:t>
      </w:r>
      <w:r w:rsidRPr="00B37767">
        <w:rPr>
          <w:rFonts w:ascii="Times New Roman" w:hAnsi="Times New Roman" w:cs="Times New Roman"/>
          <w:sz w:val="24"/>
          <w:szCs w:val="24"/>
        </w:rPr>
        <w:t>Argenyi</w:t>
      </w:r>
      <w:r w:rsidRPr="00B37767">
        <w:rPr>
          <w:rFonts w:ascii="Times New Roman" w:hAnsi="Times New Roman" w:cs="Times New Roman"/>
          <w:sz w:val="24"/>
          <w:szCs w:val="24"/>
        </w:rPr>
        <w:t>, a medical student at Creighton Univers</w:t>
      </w:r>
      <w:r w:rsidR="008D1532">
        <w:rPr>
          <w:rFonts w:ascii="Times New Roman" w:hAnsi="Times New Roman" w:cs="Times New Roman"/>
          <w:sz w:val="24"/>
          <w:szCs w:val="24"/>
        </w:rPr>
        <w:t xml:space="preserve">ity who has a hearing problem. </w:t>
      </w:r>
      <w:r w:rsidRPr="00B37767">
        <w:rPr>
          <w:rFonts w:ascii="Times New Roman" w:hAnsi="Times New Roman" w:cs="Times New Roman"/>
          <w:sz w:val="24"/>
          <w:szCs w:val="24"/>
        </w:rPr>
        <w:t xml:space="preserve">Creighton University is the defendant, claiming that </w:t>
      </w:r>
      <w:r w:rsidRPr="00B37767">
        <w:rPr>
          <w:rFonts w:ascii="Times New Roman" w:hAnsi="Times New Roman" w:cs="Times New Roman"/>
          <w:sz w:val="24"/>
          <w:szCs w:val="24"/>
        </w:rPr>
        <w:t>Argenyi</w:t>
      </w:r>
      <w:r w:rsidRPr="00B37767">
        <w:rPr>
          <w:rFonts w:ascii="Times New Roman" w:hAnsi="Times New Roman" w:cs="Times New Roman"/>
          <w:sz w:val="24"/>
          <w:szCs w:val="24"/>
        </w:rPr>
        <w:t xml:space="preserve"> (complaint) did not deserve the additional tools and services demanded. </w:t>
      </w:r>
      <w:r w:rsidRPr="00B37767" w:rsidR="00472231">
        <w:rPr>
          <w:rFonts w:ascii="Times New Roman" w:hAnsi="Times New Roman" w:cs="Times New Roman"/>
          <w:sz w:val="24"/>
          <w:szCs w:val="24"/>
        </w:rPr>
        <w:t>Argenyi</w:t>
      </w:r>
      <w:r w:rsidRPr="00B37767" w:rsidR="00472231">
        <w:rPr>
          <w:rFonts w:ascii="Times New Roman" w:hAnsi="Times New Roman" w:cs="Times New Roman"/>
          <w:sz w:val="24"/>
          <w:szCs w:val="24"/>
        </w:rPr>
        <w:t xml:space="preserve"> sued the institution based on the American Disabilities Act, part 504 regarding the Rehabilitation Act. </w:t>
      </w:r>
      <w:r w:rsidRPr="00B37767" w:rsidR="00CD2EDC">
        <w:rPr>
          <w:rFonts w:ascii="Times New Roman" w:hAnsi="Times New Roman" w:cs="Times New Roman"/>
          <w:sz w:val="24"/>
          <w:szCs w:val="24"/>
        </w:rPr>
        <w:t xml:space="preserve">The student is </w:t>
      </w:r>
      <w:r w:rsidRPr="00B37767">
        <w:rPr>
          <w:rFonts w:ascii="Times New Roman" w:hAnsi="Times New Roman" w:cs="Times New Roman"/>
          <w:sz w:val="24"/>
          <w:szCs w:val="24"/>
        </w:rPr>
        <w:t>insufficient in</w:t>
      </w:r>
      <w:r w:rsidRPr="00B37767" w:rsidR="00CD2EDC">
        <w:rPr>
          <w:rFonts w:ascii="Times New Roman" w:hAnsi="Times New Roman" w:cs="Times New Roman"/>
          <w:sz w:val="24"/>
          <w:szCs w:val="24"/>
        </w:rPr>
        <w:t xml:space="preserve"> sign language</w:t>
      </w:r>
      <w:r w:rsidRPr="00B37767">
        <w:rPr>
          <w:rFonts w:ascii="Times New Roman" w:hAnsi="Times New Roman" w:cs="Times New Roman"/>
          <w:sz w:val="24"/>
          <w:szCs w:val="24"/>
        </w:rPr>
        <w:t>, depending</w:t>
      </w:r>
      <w:r w:rsidRPr="00B37767" w:rsidR="00CD2EDC">
        <w:rPr>
          <w:rFonts w:ascii="Times New Roman" w:hAnsi="Times New Roman" w:cs="Times New Roman"/>
          <w:sz w:val="24"/>
          <w:szCs w:val="24"/>
        </w:rPr>
        <w:t xml:space="preserve"> on cued speech and cochlear implant while</w:t>
      </w:r>
      <w:r w:rsidR="008D1532">
        <w:rPr>
          <w:rFonts w:ascii="Times New Roman" w:hAnsi="Times New Roman" w:cs="Times New Roman"/>
          <w:sz w:val="24"/>
          <w:szCs w:val="24"/>
        </w:rPr>
        <w:t xml:space="preserve"> conveying messages to others. </w:t>
      </w:r>
      <w:r w:rsidRPr="00B37767" w:rsidR="00CD2EDC">
        <w:rPr>
          <w:rFonts w:ascii="Times New Roman" w:hAnsi="Times New Roman" w:cs="Times New Roman"/>
          <w:sz w:val="24"/>
          <w:szCs w:val="24"/>
        </w:rPr>
        <w:t>Argenyi</w:t>
      </w:r>
      <w:r w:rsidRPr="00B37767" w:rsidR="00CD2EDC">
        <w:rPr>
          <w:rFonts w:ascii="Times New Roman" w:hAnsi="Times New Roman" w:cs="Times New Roman"/>
          <w:sz w:val="24"/>
          <w:szCs w:val="24"/>
        </w:rPr>
        <w:t xml:space="preserve"> was previously at Settle University, where he used Communication Access Real-time Transcription (CART</w:t>
      </w:r>
      <w:r w:rsidRPr="00B37767">
        <w:rPr>
          <w:rFonts w:ascii="Times New Roman" w:hAnsi="Times New Roman" w:cs="Times New Roman"/>
          <w:sz w:val="24"/>
          <w:szCs w:val="24"/>
        </w:rPr>
        <w:t>) graduating</w:t>
      </w:r>
      <w:r w:rsidRPr="00B37767" w:rsidR="00CD2EDC">
        <w:rPr>
          <w:rFonts w:ascii="Times New Roman" w:hAnsi="Times New Roman" w:cs="Times New Roman"/>
          <w:sz w:val="24"/>
          <w:szCs w:val="24"/>
        </w:rPr>
        <w:t xml:space="preserve"> with a 3.87 GPA. In 2009, he joined Creighton University in medical </w:t>
      </w:r>
      <w:r w:rsidRPr="00B37767">
        <w:rPr>
          <w:rFonts w:ascii="Times New Roman" w:hAnsi="Times New Roman" w:cs="Times New Roman"/>
          <w:sz w:val="24"/>
          <w:szCs w:val="24"/>
        </w:rPr>
        <w:t>school and</w:t>
      </w:r>
      <w:r w:rsidRPr="00B37767" w:rsidR="00CD2EDC">
        <w:rPr>
          <w:rFonts w:ascii="Times New Roman" w:hAnsi="Times New Roman" w:cs="Times New Roman"/>
          <w:sz w:val="24"/>
          <w:szCs w:val="24"/>
        </w:rPr>
        <w:t xml:space="preserve"> indicated in the application that he had impaired hearing. </w:t>
      </w:r>
    </w:p>
    <w:p w:rsidR="00CD2EDC" w:rsidRPr="00B37767" w:rsidP="00B37767">
      <w:pPr>
        <w:spacing w:after="0" w:line="480" w:lineRule="auto"/>
        <w:ind w:firstLine="720"/>
        <w:contextualSpacing/>
        <w:rPr>
          <w:rFonts w:ascii="Times New Roman" w:hAnsi="Times New Roman" w:cs="Times New Roman"/>
          <w:sz w:val="24"/>
          <w:szCs w:val="24"/>
        </w:rPr>
      </w:pPr>
      <w:r w:rsidRPr="00B37767">
        <w:rPr>
          <w:rFonts w:ascii="Times New Roman" w:hAnsi="Times New Roman" w:cs="Times New Roman"/>
          <w:sz w:val="24"/>
          <w:szCs w:val="24"/>
        </w:rPr>
        <w:t xml:space="preserve">Together </w:t>
      </w:r>
      <w:r w:rsidRPr="00B37767" w:rsidR="00850097">
        <w:rPr>
          <w:rFonts w:ascii="Times New Roman" w:hAnsi="Times New Roman" w:cs="Times New Roman"/>
          <w:sz w:val="24"/>
          <w:szCs w:val="24"/>
        </w:rPr>
        <w:t>with his</w:t>
      </w:r>
      <w:r w:rsidRPr="00B37767">
        <w:rPr>
          <w:rFonts w:ascii="Times New Roman" w:hAnsi="Times New Roman" w:cs="Times New Roman"/>
          <w:sz w:val="24"/>
          <w:szCs w:val="24"/>
        </w:rPr>
        <w:t xml:space="preserve"> doctor, </w:t>
      </w:r>
      <w:r w:rsidRPr="00B37767">
        <w:rPr>
          <w:rFonts w:ascii="Times New Roman" w:hAnsi="Times New Roman" w:cs="Times New Roman"/>
          <w:sz w:val="24"/>
          <w:szCs w:val="24"/>
        </w:rPr>
        <w:t>Dr</w:t>
      </w:r>
      <w:r w:rsidRPr="00B37767">
        <w:rPr>
          <w:rFonts w:ascii="Times New Roman" w:hAnsi="Times New Roman" w:cs="Times New Roman"/>
          <w:sz w:val="24"/>
          <w:szCs w:val="24"/>
        </w:rPr>
        <w:t xml:space="preserve">. </w:t>
      </w:r>
      <w:r w:rsidRPr="00B37767" w:rsidR="00850097">
        <w:rPr>
          <w:rFonts w:ascii="Times New Roman" w:hAnsi="Times New Roman" w:cs="Times New Roman"/>
          <w:sz w:val="24"/>
          <w:szCs w:val="24"/>
        </w:rPr>
        <w:t>Backous</w:t>
      </w:r>
      <w:r w:rsidRPr="00B37767" w:rsidR="00850097">
        <w:rPr>
          <w:rFonts w:ascii="Times New Roman" w:hAnsi="Times New Roman" w:cs="Times New Roman"/>
          <w:sz w:val="24"/>
          <w:szCs w:val="24"/>
        </w:rPr>
        <w:t>, they</w:t>
      </w:r>
      <w:r w:rsidRPr="00B37767">
        <w:rPr>
          <w:rFonts w:ascii="Times New Roman" w:hAnsi="Times New Roman" w:cs="Times New Roman"/>
          <w:sz w:val="24"/>
          <w:szCs w:val="24"/>
        </w:rPr>
        <w:t xml:space="preserve"> requested the university to provide CART and an FM </w:t>
      </w:r>
      <w:r w:rsidRPr="00B37767" w:rsidR="00850097">
        <w:rPr>
          <w:rFonts w:ascii="Times New Roman" w:hAnsi="Times New Roman" w:cs="Times New Roman"/>
          <w:sz w:val="24"/>
          <w:szCs w:val="24"/>
        </w:rPr>
        <w:t>system which</w:t>
      </w:r>
      <w:r w:rsidRPr="00B37767">
        <w:rPr>
          <w:rFonts w:ascii="Times New Roman" w:hAnsi="Times New Roman" w:cs="Times New Roman"/>
          <w:sz w:val="24"/>
          <w:szCs w:val="24"/>
        </w:rPr>
        <w:t xml:space="preserve"> allows the direct sound transmission to the cochlear implant. However</w:t>
      </w:r>
      <w:r w:rsidRPr="00B37767" w:rsidR="00850097">
        <w:rPr>
          <w:rFonts w:ascii="Times New Roman" w:hAnsi="Times New Roman" w:cs="Times New Roman"/>
          <w:sz w:val="24"/>
          <w:szCs w:val="24"/>
        </w:rPr>
        <w:t>, the</w:t>
      </w:r>
      <w:r w:rsidRPr="00B37767">
        <w:rPr>
          <w:rFonts w:ascii="Times New Roman" w:hAnsi="Times New Roman" w:cs="Times New Roman"/>
          <w:sz w:val="24"/>
          <w:szCs w:val="24"/>
        </w:rPr>
        <w:t xml:space="preserve"> school agreed to provide only the FM system which </w:t>
      </w:r>
      <w:r w:rsidRPr="00B37767">
        <w:rPr>
          <w:rFonts w:ascii="Times New Roman" w:hAnsi="Times New Roman" w:cs="Times New Roman"/>
          <w:sz w:val="24"/>
          <w:szCs w:val="24"/>
        </w:rPr>
        <w:t>Argenyi</w:t>
      </w:r>
      <w:r w:rsidRPr="00B37767">
        <w:rPr>
          <w:rFonts w:ascii="Times New Roman" w:hAnsi="Times New Roman" w:cs="Times New Roman"/>
          <w:sz w:val="24"/>
          <w:szCs w:val="24"/>
        </w:rPr>
        <w:t xml:space="preserve"> used for two </w:t>
      </w:r>
      <w:r w:rsidRPr="00B37767" w:rsidR="00850097">
        <w:rPr>
          <w:rFonts w:ascii="Times New Roman" w:hAnsi="Times New Roman" w:cs="Times New Roman"/>
          <w:sz w:val="24"/>
          <w:szCs w:val="24"/>
        </w:rPr>
        <w:t>weeks and</w:t>
      </w:r>
      <w:r w:rsidR="008D1532">
        <w:rPr>
          <w:rFonts w:ascii="Times New Roman" w:hAnsi="Times New Roman" w:cs="Times New Roman"/>
          <w:sz w:val="24"/>
          <w:szCs w:val="24"/>
        </w:rPr>
        <w:t xml:space="preserve"> reported it was inadequate. Notably, t</w:t>
      </w:r>
      <w:r w:rsidRPr="00B37767">
        <w:rPr>
          <w:rFonts w:ascii="Times New Roman" w:hAnsi="Times New Roman" w:cs="Times New Roman"/>
          <w:sz w:val="24"/>
          <w:szCs w:val="24"/>
        </w:rPr>
        <w:t xml:space="preserve">he doctors involved added that the FM system without the CART worsened the </w:t>
      </w:r>
      <w:r w:rsidRPr="00B37767" w:rsidR="00850097">
        <w:rPr>
          <w:rFonts w:ascii="Times New Roman" w:hAnsi="Times New Roman" w:cs="Times New Roman"/>
          <w:sz w:val="24"/>
          <w:szCs w:val="24"/>
        </w:rPr>
        <w:t>issue and that</w:t>
      </w:r>
      <w:r w:rsidRPr="00B37767">
        <w:rPr>
          <w:rFonts w:ascii="Times New Roman" w:hAnsi="Times New Roman" w:cs="Times New Roman"/>
          <w:sz w:val="24"/>
          <w:szCs w:val="24"/>
        </w:rPr>
        <w:t xml:space="preserve"> the learner would </w:t>
      </w:r>
      <w:r w:rsidRPr="00B37767" w:rsidR="00850097">
        <w:rPr>
          <w:rFonts w:ascii="Times New Roman" w:hAnsi="Times New Roman" w:cs="Times New Roman"/>
          <w:sz w:val="24"/>
          <w:szCs w:val="24"/>
        </w:rPr>
        <w:t>not perform</w:t>
      </w:r>
      <w:r w:rsidRPr="00B37767">
        <w:rPr>
          <w:rFonts w:ascii="Times New Roman" w:hAnsi="Times New Roman" w:cs="Times New Roman"/>
          <w:sz w:val="24"/>
          <w:szCs w:val="24"/>
        </w:rPr>
        <w:t xml:space="preserve"> well, indicating discrimination.</w:t>
      </w:r>
      <w:r w:rsidRPr="00B37767" w:rsidR="00850097">
        <w:rPr>
          <w:rFonts w:ascii="Times New Roman" w:hAnsi="Times New Roman" w:cs="Times New Roman"/>
          <w:sz w:val="24"/>
          <w:szCs w:val="24"/>
        </w:rPr>
        <w:t xml:space="preserve"> </w:t>
      </w:r>
      <w:r w:rsidRPr="00B37767">
        <w:rPr>
          <w:rFonts w:ascii="Times New Roman" w:hAnsi="Times New Roman" w:cs="Times New Roman"/>
          <w:sz w:val="24"/>
          <w:szCs w:val="24"/>
        </w:rPr>
        <w:t>Before joining the second year</w:t>
      </w:r>
      <w:r w:rsidRPr="00B37767" w:rsidR="00850097">
        <w:rPr>
          <w:rFonts w:ascii="Times New Roman" w:hAnsi="Times New Roman" w:cs="Times New Roman"/>
          <w:sz w:val="24"/>
          <w:szCs w:val="24"/>
        </w:rPr>
        <w:t xml:space="preserve">, </w:t>
      </w:r>
      <w:r w:rsidRPr="00B37767" w:rsidR="00850097">
        <w:rPr>
          <w:rFonts w:ascii="Times New Roman" w:hAnsi="Times New Roman" w:cs="Times New Roman"/>
          <w:sz w:val="24"/>
          <w:szCs w:val="24"/>
        </w:rPr>
        <w:t>Argenyi</w:t>
      </w:r>
      <w:r w:rsidRPr="00B37767">
        <w:rPr>
          <w:rFonts w:ascii="Times New Roman" w:hAnsi="Times New Roman" w:cs="Times New Roman"/>
          <w:sz w:val="24"/>
          <w:szCs w:val="24"/>
        </w:rPr>
        <w:t xml:space="preserve"> requested for the </w:t>
      </w:r>
      <w:r w:rsidRPr="00B37767" w:rsidR="00850097">
        <w:rPr>
          <w:rFonts w:ascii="Times New Roman" w:hAnsi="Times New Roman" w:cs="Times New Roman"/>
          <w:sz w:val="24"/>
          <w:szCs w:val="24"/>
        </w:rPr>
        <w:t>CART because</w:t>
      </w:r>
      <w:r w:rsidRPr="00B37767">
        <w:rPr>
          <w:rFonts w:ascii="Times New Roman" w:hAnsi="Times New Roman" w:cs="Times New Roman"/>
          <w:sz w:val="24"/>
          <w:szCs w:val="24"/>
        </w:rPr>
        <w:t xml:space="preserve"> the level needed a lot of interaction with patients. </w:t>
      </w:r>
      <w:r w:rsidRPr="00B37767" w:rsidR="00850097">
        <w:rPr>
          <w:rFonts w:ascii="Times New Roman" w:hAnsi="Times New Roman" w:cs="Times New Roman"/>
          <w:sz w:val="24"/>
          <w:szCs w:val="24"/>
        </w:rPr>
        <w:t>The</w:t>
      </w:r>
      <w:r w:rsidRPr="00B37767">
        <w:rPr>
          <w:rFonts w:ascii="Times New Roman" w:hAnsi="Times New Roman" w:cs="Times New Roman"/>
          <w:sz w:val="24"/>
          <w:szCs w:val="24"/>
        </w:rPr>
        <w:t xml:space="preserve"> school rejected the request forcing him to </w:t>
      </w:r>
      <w:r w:rsidR="008D1532">
        <w:rPr>
          <w:rFonts w:ascii="Times New Roman" w:hAnsi="Times New Roman" w:cs="Times New Roman"/>
          <w:sz w:val="24"/>
          <w:szCs w:val="24"/>
        </w:rPr>
        <w:t>buy the CART for himself at $61</w:t>
      </w:r>
      <w:r w:rsidRPr="00B37767">
        <w:rPr>
          <w:rFonts w:ascii="Times New Roman" w:hAnsi="Times New Roman" w:cs="Times New Roman"/>
          <w:sz w:val="24"/>
          <w:szCs w:val="24"/>
        </w:rPr>
        <w:t xml:space="preserve">000. </w:t>
      </w:r>
      <w:r w:rsidRPr="00B37767" w:rsidR="00850097">
        <w:rPr>
          <w:rFonts w:ascii="Times New Roman" w:hAnsi="Times New Roman" w:cs="Times New Roman"/>
          <w:sz w:val="24"/>
          <w:szCs w:val="24"/>
        </w:rPr>
        <w:t xml:space="preserve">He passed the examinations but applied for leave after that year to consult the law on whether he was discriminated against.  He presented the </w:t>
      </w:r>
      <w:r w:rsidRPr="00B37767" w:rsidR="00850097">
        <w:rPr>
          <w:rFonts w:ascii="Times New Roman" w:hAnsi="Times New Roman" w:cs="Times New Roman"/>
          <w:sz w:val="24"/>
          <w:szCs w:val="24"/>
        </w:rPr>
        <w:t>case in September 2009 with the claim that the administration violated the law by discriminating against him.
</w:t>
      </w:r>
    </w:p>
    <w:p w:rsidR="00F90FAB" w:rsidRPr="008D1532" w:rsidP="008D1532">
      <w:pPr>
        <w:spacing w:after="0" w:line="480" w:lineRule="auto"/>
        <w:contextualSpacing/>
        <w:rPr>
          <w:rFonts w:ascii="Times New Roman" w:hAnsi="Times New Roman" w:cs="Times New Roman"/>
          <w:b/>
          <w:sz w:val="24"/>
          <w:szCs w:val="24"/>
        </w:rPr>
      </w:pPr>
      <w:r w:rsidRPr="00B37767">
        <w:rPr>
          <w:rFonts w:ascii="Times New Roman" w:hAnsi="Times New Roman" w:cs="Times New Roman"/>
          <w:b/>
          <w:sz w:val="24"/>
          <w:szCs w:val="24"/>
        </w:rPr>
        <w:t>Court’s Answer to the Legal Question</w:t>
      </w:r>
      <w:r w:rsidR="008D1532">
        <w:rPr>
          <w:rFonts w:ascii="Times New Roman" w:hAnsi="Times New Roman" w:cs="Times New Roman"/>
          <w:b/>
          <w:sz w:val="24"/>
          <w:szCs w:val="24"/>
        </w:rPr>
        <w:t xml:space="preserve">: </w:t>
      </w:r>
      <w:r w:rsidRPr="00B37767">
        <w:rPr>
          <w:rFonts w:ascii="Times New Roman" w:hAnsi="Times New Roman" w:cs="Times New Roman"/>
          <w:sz w:val="24"/>
          <w:szCs w:val="24"/>
        </w:rPr>
        <w:t xml:space="preserve">Based </w:t>
      </w:r>
      <w:r w:rsidRPr="00B37767" w:rsidR="008C60CB">
        <w:rPr>
          <w:rFonts w:ascii="Times New Roman" w:hAnsi="Times New Roman" w:cs="Times New Roman"/>
          <w:sz w:val="24"/>
          <w:szCs w:val="24"/>
        </w:rPr>
        <w:t>on the</w:t>
      </w:r>
      <w:r w:rsidRPr="00B37767">
        <w:rPr>
          <w:rFonts w:ascii="Times New Roman" w:hAnsi="Times New Roman" w:cs="Times New Roman"/>
          <w:sz w:val="24"/>
          <w:szCs w:val="24"/>
        </w:rPr>
        <w:t xml:space="preserve"> </w:t>
      </w:r>
      <w:r w:rsidRPr="00B37767" w:rsidR="008C60CB">
        <w:rPr>
          <w:rFonts w:ascii="Times New Roman" w:hAnsi="Times New Roman" w:cs="Times New Roman"/>
          <w:sz w:val="24"/>
          <w:szCs w:val="24"/>
        </w:rPr>
        <w:t>Rehabilitation Act</w:t>
      </w:r>
      <w:r w:rsidRPr="00B37767">
        <w:rPr>
          <w:rFonts w:ascii="Times New Roman" w:hAnsi="Times New Roman" w:cs="Times New Roman"/>
          <w:sz w:val="24"/>
          <w:szCs w:val="24"/>
        </w:rPr>
        <w:t xml:space="preserve"> and the ADA, </w:t>
      </w:r>
      <w:r w:rsidRPr="00B37767" w:rsidR="006C36F9">
        <w:rPr>
          <w:rFonts w:ascii="Times New Roman" w:hAnsi="Times New Roman" w:cs="Times New Roman"/>
          <w:sz w:val="24"/>
          <w:szCs w:val="24"/>
        </w:rPr>
        <w:t>the district concluded that “</w:t>
      </w:r>
      <w:r w:rsidRPr="00B37767" w:rsidR="006C36F9">
        <w:rPr>
          <w:rFonts w:ascii="Times New Roman" w:hAnsi="Times New Roman" w:cs="Times New Roman"/>
          <w:sz w:val="24"/>
          <w:szCs w:val="24"/>
        </w:rPr>
        <w:t>Argenyi</w:t>
      </w:r>
      <w:r w:rsidRPr="00B37767" w:rsidR="006C36F9">
        <w:rPr>
          <w:rFonts w:ascii="Times New Roman" w:hAnsi="Times New Roman" w:cs="Times New Roman"/>
          <w:sz w:val="24"/>
          <w:szCs w:val="24"/>
        </w:rPr>
        <w:t xml:space="preserve"> had failed to show that his requested accommodations were necessary as </w:t>
      </w:r>
      <w:r w:rsidRPr="00B37767" w:rsidR="008C60CB">
        <w:rPr>
          <w:rFonts w:ascii="Times New Roman" w:hAnsi="Times New Roman" w:cs="Times New Roman"/>
          <w:sz w:val="24"/>
          <w:szCs w:val="24"/>
        </w:rPr>
        <w:t>required by</w:t>
      </w:r>
      <w:r w:rsidRPr="00B37767" w:rsidR="006C36F9">
        <w:rPr>
          <w:rFonts w:ascii="Times New Roman" w:hAnsi="Times New Roman" w:cs="Times New Roman"/>
          <w:sz w:val="24"/>
          <w:szCs w:val="24"/>
        </w:rPr>
        <w:t xml:space="preserve"> ADA." In an affidavit, </w:t>
      </w:r>
      <w:r w:rsidRPr="00B37767" w:rsidR="006C36F9">
        <w:rPr>
          <w:rFonts w:ascii="Times New Roman" w:hAnsi="Times New Roman" w:cs="Times New Roman"/>
          <w:sz w:val="24"/>
          <w:szCs w:val="24"/>
        </w:rPr>
        <w:t>Argenyi</w:t>
      </w:r>
      <w:r w:rsidRPr="00B37767" w:rsidR="006C36F9">
        <w:rPr>
          <w:rFonts w:ascii="Times New Roman" w:hAnsi="Times New Roman" w:cs="Times New Roman"/>
          <w:sz w:val="24"/>
          <w:szCs w:val="24"/>
        </w:rPr>
        <w:t xml:space="preserve"> insisted </w:t>
      </w:r>
      <w:r w:rsidRPr="00B37767" w:rsidR="008C60CB">
        <w:rPr>
          <w:rFonts w:ascii="Times New Roman" w:hAnsi="Times New Roman" w:cs="Times New Roman"/>
          <w:sz w:val="24"/>
          <w:szCs w:val="24"/>
        </w:rPr>
        <w:t>that without</w:t>
      </w:r>
      <w:r w:rsidRPr="00B37767" w:rsidR="006C36F9">
        <w:rPr>
          <w:rFonts w:ascii="Times New Roman" w:hAnsi="Times New Roman" w:cs="Times New Roman"/>
          <w:sz w:val="24"/>
          <w:szCs w:val="24"/>
        </w:rPr>
        <w:t xml:space="preserve"> the CART, he would not follow the classes smoothly. Also</w:t>
      </w:r>
      <w:r w:rsidRPr="00B37767" w:rsidR="008C60CB">
        <w:rPr>
          <w:rFonts w:ascii="Times New Roman" w:hAnsi="Times New Roman" w:cs="Times New Roman"/>
          <w:sz w:val="24"/>
          <w:szCs w:val="24"/>
        </w:rPr>
        <w:t>, communicating</w:t>
      </w:r>
      <w:r w:rsidRPr="00B37767" w:rsidR="006C36F9">
        <w:rPr>
          <w:rFonts w:ascii="Times New Roman" w:hAnsi="Times New Roman" w:cs="Times New Roman"/>
          <w:sz w:val="24"/>
          <w:szCs w:val="24"/>
        </w:rPr>
        <w:t xml:space="preserve"> with the clinicians and patients was difficult. Based on this information, the </w:t>
      </w:r>
      <w:r w:rsidRPr="00B37767" w:rsidR="008C60CB">
        <w:rPr>
          <w:rFonts w:ascii="Times New Roman" w:hAnsi="Times New Roman" w:cs="Times New Roman"/>
          <w:sz w:val="24"/>
          <w:szCs w:val="24"/>
        </w:rPr>
        <w:t>complainant offered</w:t>
      </w:r>
      <w:r w:rsidRPr="00B37767" w:rsidR="006C36F9">
        <w:rPr>
          <w:rFonts w:ascii="Times New Roman" w:hAnsi="Times New Roman" w:cs="Times New Roman"/>
          <w:sz w:val="24"/>
          <w:szCs w:val="24"/>
        </w:rPr>
        <w:t xml:space="preserve"> enough evidence to show that he needed the tools. </w:t>
      </w:r>
      <w:r w:rsidRPr="00B37767" w:rsidR="008C60CB">
        <w:rPr>
          <w:rFonts w:ascii="Times New Roman" w:hAnsi="Times New Roman" w:cs="Times New Roman"/>
          <w:sz w:val="24"/>
          <w:szCs w:val="24"/>
        </w:rPr>
        <w:t>However</w:t>
      </w:r>
      <w:r w:rsidRPr="00B37767" w:rsidR="006C36F9">
        <w:rPr>
          <w:rFonts w:ascii="Times New Roman" w:hAnsi="Times New Roman" w:cs="Times New Roman"/>
          <w:sz w:val="24"/>
          <w:szCs w:val="24"/>
        </w:rPr>
        <w:t xml:space="preserve">, the court did </w:t>
      </w:r>
      <w:r w:rsidRPr="00B37767" w:rsidR="008C60CB">
        <w:rPr>
          <w:rFonts w:ascii="Times New Roman" w:hAnsi="Times New Roman" w:cs="Times New Roman"/>
          <w:sz w:val="24"/>
          <w:szCs w:val="24"/>
        </w:rPr>
        <w:t>not allow</w:t>
      </w:r>
      <w:r w:rsidRPr="00B37767" w:rsidR="006C36F9">
        <w:rPr>
          <w:rFonts w:ascii="Times New Roman" w:hAnsi="Times New Roman" w:cs="Times New Roman"/>
          <w:sz w:val="24"/>
          <w:szCs w:val="24"/>
        </w:rPr>
        <w:t xml:space="preserve"> the use </w:t>
      </w:r>
      <w:r w:rsidRPr="00B37767" w:rsidR="008C60CB">
        <w:rPr>
          <w:rFonts w:ascii="Times New Roman" w:hAnsi="Times New Roman" w:cs="Times New Roman"/>
          <w:sz w:val="24"/>
          <w:szCs w:val="24"/>
        </w:rPr>
        <w:t>of the</w:t>
      </w:r>
      <w:r w:rsidRPr="00B37767" w:rsidR="006C36F9">
        <w:rPr>
          <w:rFonts w:ascii="Times New Roman" w:hAnsi="Times New Roman" w:cs="Times New Roman"/>
          <w:sz w:val="24"/>
          <w:szCs w:val="24"/>
        </w:rPr>
        <w:t xml:space="preserve"> affidavit </w:t>
      </w:r>
      <w:r w:rsidRPr="00B37767" w:rsidR="008C60CB">
        <w:rPr>
          <w:rFonts w:ascii="Times New Roman" w:hAnsi="Times New Roman" w:cs="Times New Roman"/>
          <w:sz w:val="24"/>
          <w:szCs w:val="24"/>
        </w:rPr>
        <w:t>as evidence</w:t>
      </w:r>
      <w:r w:rsidRPr="00B37767" w:rsidR="006C36F9">
        <w:rPr>
          <w:rFonts w:ascii="Times New Roman" w:hAnsi="Times New Roman" w:cs="Times New Roman"/>
          <w:sz w:val="24"/>
          <w:szCs w:val="24"/>
        </w:rPr>
        <w:t xml:space="preserve"> during the hearing. Instead</w:t>
      </w:r>
      <w:r w:rsidRPr="00B37767" w:rsidR="008C60CB">
        <w:rPr>
          <w:rFonts w:ascii="Times New Roman" w:hAnsi="Times New Roman" w:cs="Times New Roman"/>
          <w:sz w:val="24"/>
          <w:szCs w:val="24"/>
        </w:rPr>
        <w:t>, it</w:t>
      </w:r>
      <w:r w:rsidRPr="00B37767" w:rsidR="006C36F9">
        <w:rPr>
          <w:rFonts w:ascii="Times New Roman" w:hAnsi="Times New Roman" w:cs="Times New Roman"/>
          <w:sz w:val="24"/>
          <w:szCs w:val="24"/>
        </w:rPr>
        <w:t xml:space="preserve"> relied </w:t>
      </w:r>
      <w:r w:rsidRPr="00B37767" w:rsidR="008C60CB">
        <w:rPr>
          <w:rFonts w:ascii="Times New Roman" w:hAnsi="Times New Roman" w:cs="Times New Roman"/>
          <w:sz w:val="24"/>
          <w:szCs w:val="24"/>
        </w:rPr>
        <w:t>on the</w:t>
      </w:r>
      <w:r w:rsidRPr="00B37767" w:rsidR="006C36F9">
        <w:rPr>
          <w:rFonts w:ascii="Times New Roman" w:hAnsi="Times New Roman" w:cs="Times New Roman"/>
          <w:sz w:val="24"/>
          <w:szCs w:val="24"/>
        </w:rPr>
        <w:t xml:space="preserve"> ADA stating that unless the </w:t>
      </w:r>
      <w:r w:rsidRPr="00B37767" w:rsidR="008C60CB">
        <w:rPr>
          <w:rFonts w:ascii="Times New Roman" w:hAnsi="Times New Roman" w:cs="Times New Roman"/>
          <w:sz w:val="24"/>
          <w:szCs w:val="24"/>
        </w:rPr>
        <w:t>plaintiff was</w:t>
      </w:r>
      <w:r w:rsidRPr="00B37767" w:rsidR="006C36F9">
        <w:rPr>
          <w:rFonts w:ascii="Times New Roman" w:hAnsi="Times New Roman" w:cs="Times New Roman"/>
          <w:sz w:val="24"/>
          <w:szCs w:val="24"/>
        </w:rPr>
        <w:t xml:space="preserve"> denied entry to the school, the action was not discriminatory. Since </w:t>
      </w:r>
      <w:r w:rsidRPr="00B37767" w:rsidR="006C36F9">
        <w:rPr>
          <w:rFonts w:ascii="Times New Roman" w:hAnsi="Times New Roman" w:cs="Times New Roman"/>
          <w:sz w:val="24"/>
          <w:szCs w:val="24"/>
        </w:rPr>
        <w:t>Argenyi</w:t>
      </w:r>
      <w:r w:rsidRPr="00B37767" w:rsidR="006C36F9">
        <w:rPr>
          <w:rFonts w:ascii="Times New Roman" w:hAnsi="Times New Roman" w:cs="Times New Roman"/>
          <w:sz w:val="24"/>
          <w:szCs w:val="24"/>
        </w:rPr>
        <w:t xml:space="preserve"> was admitted</w:t>
      </w:r>
      <w:r w:rsidRPr="00B37767" w:rsidR="008C60CB">
        <w:rPr>
          <w:rFonts w:ascii="Times New Roman" w:hAnsi="Times New Roman" w:cs="Times New Roman"/>
          <w:sz w:val="24"/>
          <w:szCs w:val="24"/>
        </w:rPr>
        <w:t>, the</w:t>
      </w:r>
      <w:r w:rsidRPr="00B37767" w:rsidR="006C36F9">
        <w:rPr>
          <w:rFonts w:ascii="Times New Roman" w:hAnsi="Times New Roman" w:cs="Times New Roman"/>
          <w:sz w:val="24"/>
          <w:szCs w:val="24"/>
        </w:rPr>
        <w:t xml:space="preserve"> school did not discriminate against him </w:t>
      </w:r>
      <w:r w:rsidRPr="00B37767" w:rsidR="008C60CB">
        <w:rPr>
          <w:rFonts w:ascii="Times New Roman" w:hAnsi="Times New Roman" w:cs="Times New Roman"/>
          <w:sz w:val="24"/>
          <w:szCs w:val="24"/>
        </w:rPr>
        <w:t>regardless of</w:t>
      </w:r>
      <w:r w:rsidRPr="00B37767" w:rsidR="006C36F9">
        <w:rPr>
          <w:rFonts w:ascii="Times New Roman" w:hAnsi="Times New Roman" w:cs="Times New Roman"/>
          <w:sz w:val="24"/>
          <w:szCs w:val="24"/>
        </w:rPr>
        <w:t xml:space="preserve"> </w:t>
      </w:r>
      <w:r w:rsidRPr="00B37767" w:rsidR="008C60CB">
        <w:rPr>
          <w:rFonts w:ascii="Times New Roman" w:hAnsi="Times New Roman" w:cs="Times New Roman"/>
          <w:sz w:val="24"/>
          <w:szCs w:val="24"/>
        </w:rPr>
        <w:t>the uncomfortable</w:t>
      </w:r>
      <w:r w:rsidRPr="00B37767" w:rsidR="006C36F9">
        <w:rPr>
          <w:rFonts w:ascii="Times New Roman" w:hAnsi="Times New Roman" w:cs="Times New Roman"/>
          <w:sz w:val="24"/>
          <w:szCs w:val="24"/>
        </w:rPr>
        <w:t xml:space="preserve"> and inadequate </w:t>
      </w:r>
      <w:r w:rsidRPr="00B37767" w:rsidR="008C60CB">
        <w:rPr>
          <w:rFonts w:ascii="Times New Roman" w:hAnsi="Times New Roman" w:cs="Times New Roman"/>
          <w:sz w:val="24"/>
          <w:szCs w:val="24"/>
        </w:rPr>
        <w:t>accommodations</w:t>
      </w:r>
      <w:r w:rsidRPr="00B37767" w:rsidR="006C36F9">
        <w:rPr>
          <w:rFonts w:ascii="Times New Roman" w:hAnsi="Times New Roman" w:cs="Times New Roman"/>
          <w:sz w:val="24"/>
          <w:szCs w:val="24"/>
        </w:rPr>
        <w:t xml:space="preserve"> based on his disability. After the public's </w:t>
      </w:r>
      <w:r w:rsidRPr="00B37767" w:rsidR="008C60CB">
        <w:rPr>
          <w:rFonts w:ascii="Times New Roman" w:hAnsi="Times New Roman" w:cs="Times New Roman"/>
          <w:sz w:val="24"/>
          <w:szCs w:val="24"/>
        </w:rPr>
        <w:t xml:space="preserve">attention </w:t>
      </w:r>
      <w:r w:rsidRPr="00B37767" w:rsidR="006C36F9">
        <w:rPr>
          <w:rFonts w:ascii="Times New Roman" w:hAnsi="Times New Roman" w:cs="Times New Roman"/>
          <w:sz w:val="24"/>
          <w:szCs w:val="24"/>
        </w:rPr>
        <w:t>to this ruling</w:t>
      </w:r>
      <w:r w:rsidRPr="00B37767" w:rsidR="008C60CB">
        <w:rPr>
          <w:rFonts w:ascii="Times New Roman" w:hAnsi="Times New Roman" w:cs="Times New Roman"/>
          <w:sz w:val="24"/>
          <w:szCs w:val="24"/>
        </w:rPr>
        <w:t>, the</w:t>
      </w:r>
      <w:r w:rsidRPr="00B37767" w:rsidR="006C36F9">
        <w:rPr>
          <w:rFonts w:ascii="Times New Roman" w:hAnsi="Times New Roman" w:cs="Times New Roman"/>
          <w:sz w:val="24"/>
          <w:szCs w:val="24"/>
        </w:rPr>
        <w:t xml:space="preserve"> district court consulted the </w:t>
      </w:r>
      <w:r w:rsidRPr="00B37767" w:rsidR="008C60CB">
        <w:rPr>
          <w:rFonts w:ascii="Times New Roman" w:hAnsi="Times New Roman" w:cs="Times New Roman"/>
          <w:sz w:val="24"/>
          <w:szCs w:val="24"/>
        </w:rPr>
        <w:t>Eighth Circuit</w:t>
      </w:r>
      <w:r w:rsidRPr="00B37767" w:rsidR="006C36F9">
        <w:rPr>
          <w:rFonts w:ascii="Times New Roman" w:hAnsi="Times New Roman" w:cs="Times New Roman"/>
          <w:sz w:val="24"/>
          <w:szCs w:val="24"/>
        </w:rPr>
        <w:t xml:space="preserve"> for further reasoning. </w:t>
      </w:r>
    </w:p>
    <w:p w:rsidR="006C36F9" w:rsidRPr="00B37767" w:rsidP="00B37767">
      <w:pPr>
        <w:spacing w:after="0" w:line="480" w:lineRule="auto"/>
        <w:ind w:firstLine="720"/>
        <w:contextualSpacing/>
        <w:rPr>
          <w:rFonts w:ascii="Times New Roman" w:hAnsi="Times New Roman" w:cs="Times New Roman"/>
          <w:sz w:val="24"/>
          <w:szCs w:val="24"/>
        </w:rPr>
      </w:pPr>
      <w:r w:rsidRPr="00B37767">
        <w:rPr>
          <w:rFonts w:ascii="Times New Roman" w:hAnsi="Times New Roman" w:cs="Times New Roman"/>
          <w:sz w:val="24"/>
          <w:szCs w:val="24"/>
        </w:rPr>
        <w:t xml:space="preserve">The department provided a different </w:t>
      </w:r>
      <w:r w:rsidRPr="00B37767" w:rsidR="008C60CB">
        <w:rPr>
          <w:rFonts w:ascii="Times New Roman" w:hAnsi="Times New Roman" w:cs="Times New Roman"/>
          <w:sz w:val="24"/>
          <w:szCs w:val="24"/>
        </w:rPr>
        <w:t>ruling claiming</w:t>
      </w:r>
      <w:r w:rsidRPr="00B37767">
        <w:rPr>
          <w:rFonts w:ascii="Times New Roman" w:hAnsi="Times New Roman" w:cs="Times New Roman"/>
          <w:sz w:val="24"/>
          <w:szCs w:val="24"/>
        </w:rPr>
        <w:t xml:space="preserve"> that </w:t>
      </w:r>
      <w:r w:rsidRPr="00B37767" w:rsidR="008C60CB">
        <w:rPr>
          <w:rFonts w:ascii="Times New Roman" w:hAnsi="Times New Roman" w:cs="Times New Roman"/>
          <w:sz w:val="24"/>
          <w:szCs w:val="24"/>
        </w:rPr>
        <w:t>Argenyi’s</w:t>
      </w:r>
      <w:r w:rsidRPr="00B37767" w:rsidR="008C60CB">
        <w:rPr>
          <w:rFonts w:ascii="Times New Roman" w:hAnsi="Times New Roman" w:cs="Times New Roman"/>
          <w:sz w:val="24"/>
          <w:szCs w:val="24"/>
        </w:rPr>
        <w:t xml:space="preserve"> affidavit</w:t>
      </w:r>
      <w:r w:rsidRPr="00B37767">
        <w:rPr>
          <w:rFonts w:ascii="Times New Roman" w:hAnsi="Times New Roman" w:cs="Times New Roman"/>
          <w:sz w:val="24"/>
          <w:szCs w:val="24"/>
        </w:rPr>
        <w:t xml:space="preserve"> should have been used to assess evidence o</w:t>
      </w:r>
      <w:r w:rsidR="008D1532">
        <w:rPr>
          <w:rFonts w:ascii="Times New Roman" w:hAnsi="Times New Roman" w:cs="Times New Roman"/>
          <w:sz w:val="24"/>
          <w:szCs w:val="24"/>
        </w:rPr>
        <w:t xml:space="preserve">n whether he deserved the CART. </w:t>
      </w:r>
      <w:r w:rsidRPr="00B37767" w:rsidR="008C60CB">
        <w:rPr>
          <w:rFonts w:ascii="Times New Roman" w:hAnsi="Times New Roman" w:cs="Times New Roman"/>
          <w:sz w:val="24"/>
          <w:szCs w:val="24"/>
        </w:rPr>
        <w:t>The panel said, "an individual's account is especially important in a discrimination case because he is most familiar with his disability and wha</w:t>
      </w:r>
      <w:r w:rsidR="00B37767">
        <w:rPr>
          <w:rFonts w:ascii="Times New Roman" w:hAnsi="Times New Roman" w:cs="Times New Roman"/>
          <w:sz w:val="24"/>
          <w:szCs w:val="24"/>
        </w:rPr>
        <w:t>t type of aid will be effective</w:t>
      </w:r>
      <w:r w:rsidRPr="00B37767" w:rsidR="00B37767">
        <w:rPr>
          <w:rFonts w:ascii="Times New Roman" w:hAnsi="Times New Roman" w:cs="Times New Roman"/>
          <w:sz w:val="24"/>
          <w:szCs w:val="24"/>
        </w:rPr>
        <w:t>” (</w:t>
      </w:r>
      <w:r w:rsidR="00B37767">
        <w:rPr>
          <w:rFonts w:ascii="Times New Roman" w:hAnsi="Times New Roman" w:cs="Times New Roman"/>
          <w:sz w:val="24"/>
          <w:szCs w:val="24"/>
        </w:rPr>
        <w:t xml:space="preserve">Michael vs. </w:t>
      </w:r>
      <w:r w:rsidR="00B37767">
        <w:rPr>
          <w:rFonts w:ascii="Times New Roman" w:eastAsia="Times New Roman" w:hAnsi="Times New Roman" w:cs="Times New Roman"/>
          <w:bCs/>
          <w:color w:val="222222"/>
          <w:sz w:val="24"/>
          <w:szCs w:val="24"/>
        </w:rPr>
        <w:t>C</w:t>
      </w:r>
      <w:r w:rsidRPr="00B37767" w:rsidR="00B37767">
        <w:rPr>
          <w:rFonts w:ascii="Times New Roman" w:eastAsia="Times New Roman" w:hAnsi="Times New Roman" w:cs="Times New Roman"/>
          <w:bCs/>
          <w:color w:val="222222"/>
          <w:sz w:val="24"/>
          <w:szCs w:val="24"/>
        </w:rPr>
        <w:t>reighton</w:t>
      </w:r>
      <w:r w:rsidR="00B37767">
        <w:rPr>
          <w:rFonts w:ascii="Times New Roman" w:hAnsi="Times New Roman" w:cs="Times New Roman"/>
          <w:sz w:val="24"/>
          <w:szCs w:val="24"/>
        </w:rPr>
        <w:t xml:space="preserve">, 2013). </w:t>
      </w:r>
      <w:r w:rsidRPr="00B37767" w:rsidR="008C60CB">
        <w:rPr>
          <w:rFonts w:ascii="Times New Roman" w:hAnsi="Times New Roman" w:cs="Times New Roman"/>
          <w:sz w:val="24"/>
          <w:szCs w:val="24"/>
        </w:rPr>
        <w:t xml:space="preserve">On </w:t>
      </w:r>
      <w:r w:rsidRPr="00B37767" w:rsidR="008C60CB">
        <w:rPr>
          <w:rFonts w:ascii="Times New Roman" w:hAnsi="Times New Roman" w:cs="Times New Roman"/>
          <w:sz w:val="24"/>
          <w:szCs w:val="24"/>
        </w:rPr>
        <w:t>Argenyi's</w:t>
      </w:r>
      <w:r w:rsidRPr="00B37767" w:rsidR="008C60CB">
        <w:rPr>
          <w:rFonts w:ascii="Times New Roman" w:hAnsi="Times New Roman" w:cs="Times New Roman"/>
          <w:sz w:val="24"/>
          <w:szCs w:val="24"/>
        </w:rPr>
        <w:t xml:space="preserve"> affidavit, he stated that the following classes were challenging due to </w:t>
      </w:r>
      <w:r w:rsidR="008D1532">
        <w:rPr>
          <w:rFonts w:ascii="Times New Roman" w:hAnsi="Times New Roman" w:cs="Times New Roman"/>
          <w:sz w:val="24"/>
          <w:szCs w:val="24"/>
        </w:rPr>
        <w:t xml:space="preserve">lack of CART, </w:t>
      </w:r>
      <w:r w:rsidRPr="00B37767" w:rsidR="008C60CB">
        <w:rPr>
          <w:rFonts w:ascii="Times New Roman" w:hAnsi="Times New Roman" w:cs="Times New Roman"/>
          <w:sz w:val="24"/>
          <w:szCs w:val="24"/>
        </w:rPr>
        <w:t>interpreters and also communicating</w:t>
      </w:r>
      <w:r w:rsidR="008D1532">
        <w:rPr>
          <w:rFonts w:ascii="Times New Roman" w:hAnsi="Times New Roman" w:cs="Times New Roman"/>
          <w:sz w:val="24"/>
          <w:szCs w:val="24"/>
        </w:rPr>
        <w:t xml:space="preserve"> was a great obstacle</w:t>
      </w:r>
      <w:r w:rsidRPr="00B37767" w:rsidR="008C60CB">
        <w:rPr>
          <w:rFonts w:ascii="Times New Roman" w:hAnsi="Times New Roman" w:cs="Times New Roman"/>
          <w:sz w:val="24"/>
          <w:szCs w:val="24"/>
        </w:rPr>
        <w:t>. Besides, the Eighth Circuit rejected the district court's int</w:t>
      </w:r>
      <w:r w:rsidR="008D1532">
        <w:rPr>
          <w:rFonts w:ascii="Times New Roman" w:hAnsi="Times New Roman" w:cs="Times New Roman"/>
          <w:sz w:val="24"/>
          <w:szCs w:val="24"/>
        </w:rPr>
        <w:t xml:space="preserve">erpretation of auxiliary aids. </w:t>
      </w:r>
      <w:r w:rsidRPr="00B37767" w:rsidR="008C60CB">
        <w:rPr>
          <w:rFonts w:ascii="Times New Roman" w:hAnsi="Times New Roman" w:cs="Times New Roman"/>
          <w:sz w:val="24"/>
          <w:szCs w:val="24"/>
        </w:rPr>
        <w:t>The members said that providing accommodation is not enough as reasoning needs to be implemented, to ensure students with disabilities and those without receiving equal chances to benefit from the services offered. The ruling implied that additional actions are needed for students with disabilities to support them well.  
</w:t>
      </w:r>
    </w:p>
    <w:p w:rsidR="00B37767" w:rsidRPr="008D1532" w:rsidP="008D1532">
      <w:pPr>
        <w:spacing w:after="0" w:line="480" w:lineRule="auto"/>
        <w:contextualSpacing/>
        <w:rPr>
          <w:rFonts w:ascii="Times New Roman" w:hAnsi="Times New Roman" w:cs="Times New Roman"/>
          <w:b/>
          <w:sz w:val="24"/>
          <w:szCs w:val="24"/>
        </w:rPr>
      </w:pPr>
      <w:r w:rsidRPr="00B37767">
        <w:rPr>
          <w:rFonts w:ascii="Times New Roman" w:hAnsi="Times New Roman" w:cs="Times New Roman"/>
          <w:b/>
          <w:sz w:val="24"/>
          <w:szCs w:val="24"/>
        </w:rPr>
        <w:t>Holding</w:t>
      </w:r>
      <w:r w:rsidR="008D1532">
        <w:rPr>
          <w:rFonts w:ascii="Times New Roman" w:hAnsi="Times New Roman" w:cs="Times New Roman"/>
          <w:b/>
          <w:sz w:val="24"/>
          <w:szCs w:val="24"/>
        </w:rPr>
        <w:t xml:space="preserve">: </w:t>
      </w:r>
      <w:r w:rsidRPr="00B37767">
        <w:rPr>
          <w:rFonts w:ascii="Times New Roman" w:hAnsi="Times New Roman" w:cs="Times New Roman"/>
          <w:sz w:val="24"/>
          <w:szCs w:val="24"/>
        </w:rPr>
        <w:t>Based on the in</w:t>
      </w:r>
      <w:r w:rsidR="008D1532">
        <w:rPr>
          <w:rFonts w:ascii="Times New Roman" w:hAnsi="Times New Roman" w:cs="Times New Roman"/>
          <w:sz w:val="24"/>
          <w:szCs w:val="24"/>
        </w:rPr>
        <w:t>formation above, the court favo</w:t>
      </w:r>
      <w:r w:rsidRPr="00B37767">
        <w:rPr>
          <w:rFonts w:ascii="Times New Roman" w:hAnsi="Times New Roman" w:cs="Times New Roman"/>
          <w:sz w:val="24"/>
          <w:szCs w:val="24"/>
        </w:rPr>
        <w:t xml:space="preserve">rs </w:t>
      </w:r>
      <w:r w:rsidRPr="00B37767">
        <w:rPr>
          <w:rFonts w:ascii="Times New Roman" w:hAnsi="Times New Roman" w:cs="Times New Roman"/>
          <w:sz w:val="24"/>
          <w:szCs w:val="24"/>
        </w:rPr>
        <w:t>Argenyi</w:t>
      </w:r>
      <w:r w:rsidRPr="00B37767">
        <w:rPr>
          <w:rFonts w:ascii="Times New Roman" w:hAnsi="Times New Roman" w:cs="Times New Roman"/>
          <w:sz w:val="24"/>
          <w:szCs w:val="24"/>
        </w:rPr>
        <w:t xml:space="preserve">. Under Title III and Section 504, Creighton University, being a public accommodation that receives funds, should offer </w:t>
      </w:r>
      <w:r w:rsidRPr="00B37767">
        <w:rPr>
          <w:rFonts w:ascii="Times New Roman" w:hAnsi="Times New Roman" w:cs="Times New Roman"/>
          <w:sz w:val="24"/>
          <w:szCs w:val="24"/>
        </w:rPr>
        <w:t>Argenyi</w:t>
      </w:r>
      <w:r w:rsidRPr="00B37767">
        <w:rPr>
          <w:rFonts w:ascii="Times New Roman" w:hAnsi="Times New Roman" w:cs="Times New Roman"/>
          <w:sz w:val="24"/>
          <w:szCs w:val="24"/>
        </w:rPr>
        <w:t xml:space="preserve"> with the "necessary" and suitable auxiliary aids and services to attain meaningful access for him to get the school's benefits.</w:t>
      </w:r>
    </w:p>
    <w:p w:rsidR="008C60CB" w:rsidRPr="00B37767" w:rsidP="00B37767">
      <w:pPr>
        <w:spacing w:line="480" w:lineRule="auto"/>
        <w:jc w:val="center"/>
        <w:rPr>
          <w:rFonts w:ascii="Times New Roman" w:hAnsi="Times New Roman" w:cs="Times New Roman"/>
          <w:b/>
          <w:sz w:val="24"/>
          <w:szCs w:val="24"/>
        </w:rPr>
      </w:pPr>
      <w:r w:rsidRPr="00B37767">
        <w:rPr>
          <w:rFonts w:ascii="Times New Roman" w:hAnsi="Times New Roman" w:cs="Times New Roman"/>
          <w:b/>
          <w:sz w:val="24"/>
          <w:szCs w:val="24"/>
        </w:rPr>
        <w:t>Reference</w:t>
      </w:r>
    </w:p>
    <w:p w:rsidR="003F0EA6" w:rsidRPr="00B37767" w:rsidP="00B37767">
      <w:pPr>
        <w:shd w:val="clear" w:color="auto" w:fill="FFFFFF"/>
        <w:spacing w:after="0" w:line="480" w:lineRule="auto"/>
        <w:ind w:left="720" w:hanging="720"/>
        <w:contextualSpacing/>
        <w:outlineLvl w:val="2"/>
        <w:rPr>
          <w:rFonts w:ascii="Times New Roman" w:eastAsia="Times New Roman" w:hAnsi="Times New Roman" w:cs="Times New Roman"/>
          <w:bCs/>
          <w:color w:val="222222"/>
          <w:sz w:val="24"/>
          <w:szCs w:val="24"/>
        </w:rPr>
      </w:pPr>
      <w:r w:rsidRPr="00B37767">
        <w:rPr>
          <w:rFonts w:ascii="Times New Roman" w:eastAsia="Times New Roman" w:hAnsi="Times New Roman" w:cs="Times New Roman"/>
          <w:bCs/>
          <w:color w:val="222222"/>
          <w:sz w:val="24"/>
          <w:szCs w:val="24"/>
        </w:rPr>
        <w:t>Michael S. ARGENYI, Plaintiff-Appellant/Cross-Appellee</w:t>
      </w:r>
      <w:r w:rsidRPr="00B37767">
        <w:rPr>
          <w:rFonts w:ascii="Times New Roman" w:eastAsia="Times New Roman" w:hAnsi="Times New Roman" w:cs="Times New Roman"/>
          <w:bCs/>
          <w:color w:val="222222"/>
          <w:sz w:val="24"/>
          <w:szCs w:val="24"/>
        </w:rPr>
        <w:br/>
        <w:t>v. CREIGHTON UNIVERSITY, Defendant-Appellee/Cross-Appellant</w:t>
      </w:r>
      <w:r w:rsidRPr="00B37767">
        <w:rPr>
          <w:rFonts w:ascii="Times New Roman" w:eastAsia="Times New Roman" w:hAnsi="Times New Roman" w:cs="Times New Roman"/>
          <w:bCs/>
          <w:color w:val="222222"/>
          <w:sz w:val="24"/>
          <w:szCs w:val="24"/>
        </w:rPr>
        <w:br/>
        <w:t xml:space="preserve">United States; Alexander Graham Bell Association for the Deaf and Hard of Hearing; National Disability Rights Network; Association of Medical Professionals with Hearing Losses, Amici on Behalf of Appellant/Cross-Appellee. </w:t>
      </w:r>
      <w:r w:rsidR="00B37767">
        <w:rPr>
          <w:rFonts w:ascii="Times New Roman" w:eastAsia="Times New Roman" w:hAnsi="Times New Roman" w:cs="Times New Roman"/>
          <w:bCs/>
          <w:color w:val="222222"/>
          <w:sz w:val="24"/>
          <w:szCs w:val="24"/>
        </w:rPr>
        <w:t>(2013).</w:t>
      </w:r>
    </w:p>
    <w:p w:rsidR="003F0EA6" w:rsidRPr="00B37767" w:rsidP="00B37767">
      <w:pPr>
        <w:spacing w:line="480" w:lineRule="auto"/>
        <w:rPr>
          <w:rFonts w:ascii="Times New Roman" w:hAnsi="Times New Roman" w:cs="Times New Roman"/>
          <w:sz w:val="24"/>
          <w:szCs w:val="24"/>
        </w:rPr>
      </w:pPr>
    </w:p>
    <w:p w:rsidR="008C60CB" w:rsidRPr="00B37767" w:rsidP="00B37767">
      <w:pPr>
        <w:spacing w:line="480" w:lineRule="auto"/>
        <w:rPr>
          <w:rFonts w:ascii="Times New Roman" w:hAnsi="Times New Roman" w:cs="Times New Roman"/>
          <w:sz w:val="24"/>
          <w:szCs w:val="24"/>
        </w:rPr>
      </w:pPr>
    </w:p>
    <w:sectPr w:rsidSect="00B37767">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760"/>
    <w:rsid w:val="00017A45"/>
    <w:rsid w:val="00082DB7"/>
    <w:rsid w:val="000C5CC1"/>
    <w:rsid w:val="000D3A5B"/>
    <w:rsid w:val="003F0EA6"/>
    <w:rsid w:val="00472231"/>
    <w:rsid w:val="006B5242"/>
    <w:rsid w:val="006C36F9"/>
    <w:rsid w:val="007921A3"/>
    <w:rsid w:val="007A5B37"/>
    <w:rsid w:val="00827140"/>
    <w:rsid w:val="00850097"/>
    <w:rsid w:val="008A571E"/>
    <w:rsid w:val="008C60CB"/>
    <w:rsid w:val="008D1532"/>
    <w:rsid w:val="00B37767"/>
    <w:rsid w:val="00C34760"/>
    <w:rsid w:val="00CD2EDC"/>
    <w:rsid w:val="00F90F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542BD3E-335C-4490-994A-23330E18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F0E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0EA6"/>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B377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67"/>
  </w:style>
  <w:style w:type="paragraph" w:styleId="Footer">
    <w:name w:val="footer"/>
    <w:basedOn w:val="Normal"/>
    <w:link w:val="FooterChar"/>
    <w:uiPriority w:val="99"/>
    <w:unhideWhenUsed/>
    <w:rsid w:val="00B37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2020-10-09T09:58:00Z</dcterms:created>
  <dcterms:modified xsi:type="dcterms:W3CDTF">2020-10-09T11:31:00Z</dcterms:modified>
</cp:coreProperties>
</file>